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A842A" w14:textId="77777777" w:rsidR="00D852A9" w:rsidRDefault="00D852A9" w:rsidP="00913CC2">
      <w:pPr>
        <w:spacing w:after="0" w:line="240" w:lineRule="auto"/>
        <w:ind w:left="4820" w:right="8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</w:t>
      </w:r>
    </w:p>
    <w:p w14:paraId="693452C3" w14:textId="77777777" w:rsidR="00913CC2" w:rsidRPr="0059449C" w:rsidRDefault="00913CC2" w:rsidP="00913CC2">
      <w:pPr>
        <w:spacing w:after="0" w:line="240" w:lineRule="auto"/>
        <w:ind w:left="4820" w:right="8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86D24EF" w14:textId="77777777" w:rsidR="00D852A9" w:rsidRPr="00913CC2" w:rsidRDefault="00D852A9" w:rsidP="00913CC2">
      <w:pPr>
        <w:spacing w:after="0" w:line="240" w:lineRule="auto"/>
        <w:ind w:left="4820" w:right="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Приказом Президента-Председателя</w:t>
      </w:r>
    </w:p>
    <w:p w14:paraId="0E2ED166" w14:textId="1613CAE6" w:rsidR="00D852A9" w:rsidRPr="00913CC2" w:rsidRDefault="00D852A9" w:rsidP="00913CC2">
      <w:pPr>
        <w:spacing w:after="0" w:line="240" w:lineRule="auto"/>
        <w:ind w:left="4820" w:right="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Правления </w:t>
      </w:r>
      <w:proofErr w:type="spellStart"/>
      <w:r w:rsidR="008A592F"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ЦМРБанк</w:t>
      </w:r>
      <w:proofErr w:type="spellEnd"/>
      <w:r w:rsidR="008A592F"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(ООО)</w:t>
      </w:r>
    </w:p>
    <w:p w14:paraId="3523F12D" w14:textId="239664E2" w:rsidR="00D852A9" w:rsidRPr="00913CC2" w:rsidRDefault="00C026A3" w:rsidP="00913CC2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D852A9"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10 июня 2026</w:t>
      </w:r>
      <w:r w:rsidR="00913CC2" w:rsidRPr="00913C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C70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8808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38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</w:p>
    <w:p w14:paraId="3EE80AE3" w14:textId="77777777" w:rsidR="00D852A9" w:rsidRPr="0059449C" w:rsidRDefault="00D852A9" w:rsidP="00D852A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66F68180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19D2FFF1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4EB17E5E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0A49B05F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47FFE648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3F3233B8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03F6F257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33BB9493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3E3FA23F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2A40125F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70D84ED" w14:textId="77777777" w:rsidR="00D852A9" w:rsidRPr="0059449C" w:rsidRDefault="00D852A9" w:rsidP="00D852A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14:paraId="5CB15DB3" w14:textId="025A03F1" w:rsidR="00D852A9" w:rsidRPr="0059449C" w:rsidRDefault="00D852A9" w:rsidP="00D852A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предоставления </w:t>
      </w:r>
      <w:proofErr w:type="spellStart"/>
      <w:r w:rsidR="008A592F" w:rsidRPr="00594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ЦМРБ</w:t>
      </w:r>
      <w:r w:rsidR="008A59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</w:t>
      </w:r>
      <w:proofErr w:type="spellEnd"/>
      <w:r w:rsidR="008A592F" w:rsidRPr="00594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4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(ООО) информации инвестору в связи с обращением ценных бумаг</w:t>
      </w:r>
    </w:p>
    <w:p w14:paraId="1B64818F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bookmarkStart w:id="1" w:name="_Hlt458316579"/>
      <w:bookmarkEnd w:id="1"/>
    </w:p>
    <w:p w14:paraId="79CB0324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C44851E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6BB3D8A4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6D8AF872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076A2AC6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0EF79D10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4C512BF4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611011DF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408A76DF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1AFF2134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48A999B6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2D7AC272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59825565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812F68E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0A8990E3" w14:textId="50D6D31A" w:rsidR="00D852A9" w:rsidRPr="0059449C" w:rsidRDefault="00D852A9" w:rsidP="00D852A9">
      <w:pPr>
        <w:tabs>
          <w:tab w:val="center" w:pos="4153"/>
          <w:tab w:val="right" w:pos="830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г. Москва, </w:t>
      </w:r>
      <w:r w:rsidR="008A592F"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20</w:t>
      </w:r>
      <w:r w:rsidR="008A592F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2</w:t>
      </w:r>
      <w:r w:rsidR="00C6472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6</w:t>
      </w:r>
      <w:r w:rsidR="008A592F"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г.</w:t>
      </w:r>
    </w:p>
    <w:p w14:paraId="5A880C23" w14:textId="77777777" w:rsidR="00D852A9" w:rsidRPr="0059449C" w:rsidRDefault="00D852A9" w:rsidP="00D852A9">
      <w:pPr>
        <w:keepLine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br w:type="page"/>
      </w:r>
      <w:r w:rsidRPr="0059449C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lastRenderedPageBreak/>
        <w:t>СОДЕРЖАНИЕ</w:t>
      </w:r>
    </w:p>
    <w:p w14:paraId="304672FB" w14:textId="77777777" w:rsidR="00D852A9" w:rsidRPr="0059449C" w:rsidRDefault="00D852A9" w:rsidP="00D852A9">
      <w:pPr>
        <w:keepLine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tbl>
      <w:tblPr>
        <w:tblStyle w:val="a3"/>
        <w:tblW w:w="9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456"/>
      </w:tblGrid>
      <w:tr w:rsidR="00D852A9" w:rsidRPr="0059449C" w14:paraId="4663DE1E" w14:textId="77777777" w:rsidTr="00165755">
        <w:tc>
          <w:tcPr>
            <w:tcW w:w="9214" w:type="dxa"/>
          </w:tcPr>
          <w:p w14:paraId="19B5DFFA" w14:textId="77777777" w:rsidR="00D852A9" w:rsidRPr="0059449C" w:rsidRDefault="00D852A9" w:rsidP="00D852A9">
            <w:pPr>
              <w:keepLines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bCs/>
                <w:color w:val="000000"/>
                <w:sz w:val="24"/>
                <w:szCs w:val="20"/>
              </w:rPr>
              <w:t>Общие положения</w:t>
            </w:r>
          </w:p>
        </w:tc>
        <w:tc>
          <w:tcPr>
            <w:tcW w:w="456" w:type="dxa"/>
          </w:tcPr>
          <w:p w14:paraId="715E36A9" w14:textId="77777777" w:rsidR="00D852A9" w:rsidRPr="0059449C" w:rsidRDefault="00D852A9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bCs/>
                <w:color w:val="000000"/>
                <w:sz w:val="24"/>
                <w:szCs w:val="20"/>
              </w:rPr>
              <w:t>3</w:t>
            </w:r>
          </w:p>
        </w:tc>
      </w:tr>
      <w:tr w:rsidR="00D852A9" w:rsidRPr="0059449C" w14:paraId="2CC070C3" w14:textId="77777777" w:rsidTr="00165755">
        <w:tc>
          <w:tcPr>
            <w:tcW w:w="9214" w:type="dxa"/>
          </w:tcPr>
          <w:p w14:paraId="004CEDF5" w14:textId="77777777" w:rsidR="00D852A9" w:rsidRPr="0059449C" w:rsidRDefault="00D852A9" w:rsidP="00D852A9">
            <w:pPr>
              <w:keepLines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snapToGrid w:val="0"/>
                <w:kern w:val="28"/>
                <w:sz w:val="24"/>
                <w:szCs w:val="24"/>
              </w:rPr>
              <w:t>Состав предоставляемой Инвестору информации</w:t>
            </w:r>
          </w:p>
        </w:tc>
        <w:tc>
          <w:tcPr>
            <w:tcW w:w="456" w:type="dxa"/>
          </w:tcPr>
          <w:p w14:paraId="2251874E" w14:textId="77777777" w:rsidR="00D852A9" w:rsidRPr="0059449C" w:rsidRDefault="00D852A9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bCs/>
                <w:color w:val="000000"/>
                <w:sz w:val="24"/>
                <w:szCs w:val="20"/>
              </w:rPr>
              <w:t>3</w:t>
            </w:r>
          </w:p>
        </w:tc>
      </w:tr>
      <w:tr w:rsidR="00D852A9" w:rsidRPr="0059449C" w14:paraId="2C817605" w14:textId="77777777" w:rsidTr="00165755">
        <w:tc>
          <w:tcPr>
            <w:tcW w:w="9214" w:type="dxa"/>
          </w:tcPr>
          <w:p w14:paraId="6DB2BE41" w14:textId="77777777" w:rsidR="00D852A9" w:rsidRPr="0059449C" w:rsidRDefault="00D852A9" w:rsidP="00D852A9">
            <w:pPr>
              <w:keepLines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snapToGrid w:val="0"/>
                <w:kern w:val="28"/>
                <w:sz w:val="24"/>
                <w:szCs w:val="24"/>
              </w:rPr>
              <w:t>Порядок составления и направления Запроса Инвестором</w:t>
            </w:r>
          </w:p>
        </w:tc>
        <w:tc>
          <w:tcPr>
            <w:tcW w:w="456" w:type="dxa"/>
          </w:tcPr>
          <w:p w14:paraId="7D39C682" w14:textId="77777777" w:rsidR="00D852A9" w:rsidRPr="0059449C" w:rsidRDefault="00D852A9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bCs/>
                <w:color w:val="000000"/>
                <w:sz w:val="24"/>
                <w:szCs w:val="20"/>
              </w:rPr>
              <w:t>4</w:t>
            </w:r>
          </w:p>
        </w:tc>
      </w:tr>
      <w:tr w:rsidR="00D852A9" w:rsidRPr="0059449C" w14:paraId="751746DA" w14:textId="77777777" w:rsidTr="00165755">
        <w:tc>
          <w:tcPr>
            <w:tcW w:w="9214" w:type="dxa"/>
          </w:tcPr>
          <w:p w14:paraId="7D995CFA" w14:textId="77777777" w:rsidR="00D852A9" w:rsidRPr="0059449C" w:rsidRDefault="00D852A9" w:rsidP="00D852A9">
            <w:pPr>
              <w:keepLines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snapToGrid w:val="0"/>
                <w:kern w:val="28"/>
                <w:sz w:val="24"/>
                <w:szCs w:val="24"/>
              </w:rPr>
              <w:t>Порядок предоставления информации Банком</w:t>
            </w:r>
          </w:p>
        </w:tc>
        <w:tc>
          <w:tcPr>
            <w:tcW w:w="456" w:type="dxa"/>
          </w:tcPr>
          <w:p w14:paraId="7F90E7BD" w14:textId="1A589D22" w:rsidR="00D852A9" w:rsidRPr="0059449C" w:rsidRDefault="00052F82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>
              <w:rPr>
                <w:bCs/>
                <w:color w:val="000000"/>
                <w:sz w:val="24"/>
                <w:szCs w:val="20"/>
              </w:rPr>
              <w:t>4</w:t>
            </w:r>
          </w:p>
        </w:tc>
      </w:tr>
      <w:tr w:rsidR="00D852A9" w:rsidRPr="0059449C" w14:paraId="1B2BFB03" w14:textId="77777777" w:rsidTr="00165755">
        <w:tc>
          <w:tcPr>
            <w:tcW w:w="9214" w:type="dxa"/>
          </w:tcPr>
          <w:p w14:paraId="19060984" w14:textId="77777777" w:rsidR="00D852A9" w:rsidRPr="0059449C" w:rsidRDefault="00D852A9" w:rsidP="00D852A9">
            <w:pPr>
              <w:keepLines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snapToGrid w:val="0"/>
                <w:kern w:val="28"/>
                <w:sz w:val="24"/>
                <w:szCs w:val="24"/>
              </w:rPr>
              <w:t>Порядок доведения настоящего Порядка до сведения Инвесторов</w:t>
            </w:r>
          </w:p>
        </w:tc>
        <w:tc>
          <w:tcPr>
            <w:tcW w:w="456" w:type="dxa"/>
          </w:tcPr>
          <w:p w14:paraId="17A7CB39" w14:textId="119B7C05" w:rsidR="00D852A9" w:rsidRPr="0059449C" w:rsidRDefault="00E57204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>
              <w:rPr>
                <w:bCs/>
                <w:color w:val="000000"/>
                <w:sz w:val="24"/>
                <w:szCs w:val="20"/>
              </w:rPr>
              <w:t>5</w:t>
            </w:r>
          </w:p>
        </w:tc>
      </w:tr>
      <w:tr w:rsidR="00D852A9" w:rsidRPr="0059449C" w14:paraId="3DEDCFA4" w14:textId="77777777" w:rsidTr="00165755">
        <w:tc>
          <w:tcPr>
            <w:tcW w:w="9214" w:type="dxa"/>
          </w:tcPr>
          <w:p w14:paraId="01496980" w14:textId="77777777" w:rsidR="00D852A9" w:rsidRPr="0059449C" w:rsidRDefault="00D852A9" w:rsidP="00D852A9">
            <w:pPr>
              <w:keepLines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snapToGrid w:val="0"/>
                <w:kern w:val="28"/>
                <w:sz w:val="24"/>
                <w:szCs w:val="24"/>
              </w:rPr>
              <w:t>Права Инвестора</w:t>
            </w:r>
          </w:p>
        </w:tc>
        <w:tc>
          <w:tcPr>
            <w:tcW w:w="456" w:type="dxa"/>
          </w:tcPr>
          <w:p w14:paraId="78610AF2" w14:textId="77777777" w:rsidR="00D852A9" w:rsidRPr="0059449C" w:rsidRDefault="00D852A9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bCs/>
                <w:color w:val="000000"/>
                <w:sz w:val="24"/>
                <w:szCs w:val="20"/>
              </w:rPr>
              <w:t>6</w:t>
            </w:r>
          </w:p>
        </w:tc>
      </w:tr>
      <w:tr w:rsidR="00D852A9" w:rsidRPr="0059449C" w14:paraId="61884A68" w14:textId="77777777" w:rsidTr="00165755">
        <w:tc>
          <w:tcPr>
            <w:tcW w:w="9214" w:type="dxa"/>
          </w:tcPr>
          <w:p w14:paraId="674390FB" w14:textId="77777777" w:rsidR="00D852A9" w:rsidRPr="0059449C" w:rsidRDefault="00D852A9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 w:rsidRPr="0059449C">
              <w:rPr>
                <w:bCs/>
                <w:color w:val="000000"/>
                <w:sz w:val="24"/>
                <w:szCs w:val="20"/>
              </w:rPr>
              <w:t>Приложение №1</w:t>
            </w:r>
          </w:p>
        </w:tc>
        <w:tc>
          <w:tcPr>
            <w:tcW w:w="456" w:type="dxa"/>
          </w:tcPr>
          <w:p w14:paraId="261DD530" w14:textId="4B0E9588" w:rsidR="00D852A9" w:rsidRPr="0059449C" w:rsidRDefault="00052F82" w:rsidP="00165755">
            <w:pPr>
              <w:keepLines/>
              <w:autoSpaceDE w:val="0"/>
              <w:autoSpaceDN w:val="0"/>
              <w:adjustRightInd w:val="0"/>
              <w:spacing w:before="120" w:line="360" w:lineRule="auto"/>
              <w:jc w:val="both"/>
              <w:rPr>
                <w:bCs/>
                <w:color w:val="000000"/>
                <w:sz w:val="24"/>
                <w:szCs w:val="20"/>
              </w:rPr>
            </w:pPr>
            <w:r>
              <w:rPr>
                <w:bCs/>
                <w:color w:val="000000"/>
                <w:sz w:val="24"/>
                <w:szCs w:val="20"/>
              </w:rPr>
              <w:t>7</w:t>
            </w:r>
          </w:p>
        </w:tc>
      </w:tr>
    </w:tbl>
    <w:p w14:paraId="449B6BEC" w14:textId="77777777" w:rsidR="00D852A9" w:rsidRPr="0059449C" w:rsidRDefault="00D852A9" w:rsidP="00D852A9">
      <w:pPr>
        <w:spacing w:before="120"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br w:type="page"/>
      </w:r>
    </w:p>
    <w:p w14:paraId="1988050B" w14:textId="77777777" w:rsidR="00D852A9" w:rsidRPr="0059449C" w:rsidRDefault="00D852A9" w:rsidP="00D852A9">
      <w:pPr>
        <w:tabs>
          <w:tab w:val="center" w:pos="4153"/>
          <w:tab w:val="right" w:pos="830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  <w:lastRenderedPageBreak/>
        <w:t>1. Общие положения</w:t>
      </w:r>
    </w:p>
    <w:p w14:paraId="12363557" w14:textId="431258F8" w:rsidR="00D852A9" w:rsidRPr="0059449C" w:rsidRDefault="00D852A9" w:rsidP="00D852A9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1.1. Настоящий Порядок предоставления </w:t>
      </w:r>
      <w:proofErr w:type="spellStart"/>
      <w:r w:rsidR="008A592F"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ЦМРБ</w:t>
      </w:r>
      <w:r w:rsidR="008A592F">
        <w:rPr>
          <w:rFonts w:ascii="Times New Roman" w:eastAsia="Times New Roman" w:hAnsi="Times New Roman" w:cs="Times New Roman"/>
          <w:snapToGrid w:val="0"/>
          <w:sz w:val="24"/>
          <w:szCs w:val="24"/>
        </w:rPr>
        <w:t>анк</w:t>
      </w:r>
      <w:proofErr w:type="spellEnd"/>
      <w:r w:rsidR="008A592F"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(ООО) информации инвестору в связи с обращением ценных бумаг (далее – Порядок) разработан в соответствии с требованиями Федерального закона от 05.03.1999 г. № 46-ФЗ «О защите прав и законных интересов инвесторов на рынке ценных бумаг» (далее –Закон), и Указания Банка России от 25.07. 2014 г. № 3349-У «О единых требованиях к правилам осуществления брокерской деятельности при совершении операций с имуществом клиента брокера» (далее – Указание).</w:t>
      </w:r>
    </w:p>
    <w:p w14:paraId="44A902E0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1.2. Термины и определения</w:t>
      </w:r>
    </w:p>
    <w:p w14:paraId="22E03507" w14:textId="31EC023A" w:rsidR="00D852A9" w:rsidRPr="0059449C" w:rsidRDefault="00D852A9" w:rsidP="00D852A9">
      <w:pPr>
        <w:spacing w:before="120" w:after="6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Банк</w:t>
      </w: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– </w:t>
      </w:r>
      <w:proofErr w:type="spellStart"/>
      <w:r w:rsidR="008A592F"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ЦМРБ</w:t>
      </w:r>
      <w:r w:rsidR="008A592F">
        <w:rPr>
          <w:rFonts w:ascii="Times New Roman" w:eastAsia="Times New Roman" w:hAnsi="Times New Roman" w:cs="Times New Roman"/>
          <w:snapToGrid w:val="0"/>
          <w:sz w:val="24"/>
          <w:szCs w:val="24"/>
        </w:rPr>
        <w:t>анк</w:t>
      </w:r>
      <w:proofErr w:type="spellEnd"/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(общество с ограниченной ответственностью).</w:t>
      </w:r>
    </w:p>
    <w:p w14:paraId="0E5F055E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Инвестор</w:t>
      </w: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– юридическое или физическое лицо, заключившее с Банком Договор на брокерское обслуживание или Договор купли-продажи эмиссионных ценных бумаг.</w:t>
      </w:r>
    </w:p>
    <w:p w14:paraId="19DC0876" w14:textId="2305ADAE" w:rsidR="00D852A9" w:rsidRDefault="00D852A9" w:rsidP="005E420F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Запрос</w:t>
      </w: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– официальное требование Инвестора о предоставлении информации в целях реализации его прав и законных интересов (не связанных напрямую с их нарушением), составленное и направленное в Банк в соответствии с разделом 3 настоящего Порядка.</w:t>
      </w:r>
    </w:p>
    <w:p w14:paraId="2BE4B68B" w14:textId="77777777" w:rsidR="005E420F" w:rsidRPr="0059449C" w:rsidRDefault="005E420F" w:rsidP="005E420F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293D5489" w14:textId="77777777" w:rsidR="00D852A9" w:rsidRPr="0059449C" w:rsidRDefault="00D852A9" w:rsidP="00D852A9">
      <w:pPr>
        <w:keepNext/>
        <w:tabs>
          <w:tab w:val="left" w:pos="0"/>
        </w:tabs>
        <w:spacing w:before="12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</w:pPr>
      <w:bookmarkStart w:id="2" w:name="_Toc292876473"/>
      <w:r w:rsidRPr="0059449C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t>2. Состав предоставляемой Инвестору информации</w:t>
      </w:r>
      <w:bookmarkEnd w:id="2"/>
    </w:p>
    <w:p w14:paraId="30E0D20E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2.1. Банк в качестве профессионального участника рынка ценных бумаг по Запросу Инвестора предоставляет ему следующие документы и информацию:</w:t>
      </w:r>
    </w:p>
    <w:p w14:paraId="3BE72519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2.1.1. копии лицензий на осуществление профессиональной деятельности на рынке ценных бумаг;</w:t>
      </w:r>
    </w:p>
    <w:p w14:paraId="2D870AE6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2.1.2. копию документа о государственной регистрации Банка;</w:t>
      </w:r>
    </w:p>
    <w:p w14:paraId="30B9D2BA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2.1.3. сведения об органе, выдавшем лицензию на осуществление профессиональной деятельности на рынке ценных бумаг (его наименование, адрес и телефоны).</w:t>
      </w:r>
    </w:p>
    <w:p w14:paraId="63D5F3BF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2.1.4. сведения об уставном капитале, размере собственных средств и резервном фонде Банка по состоянию на последнюю отчетную дату (первое число текущего месяца).</w:t>
      </w:r>
    </w:p>
    <w:p w14:paraId="21F4DFD9" w14:textId="77777777" w:rsidR="00D852A9" w:rsidRPr="0059449C" w:rsidRDefault="00D852A9" w:rsidP="00D852A9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2.2. Банк в качестве профессионального участника рынка ценных бумаг при приобретении у него ценных бумаг Инвестором, либо при приобретении Банком ценных бумаг по поручению Инвестора, по Запросу Инвестора помимо информации, перечисленной в п. 2.1. настоящего Порядка, предоставляет ему следующую информацию:</w:t>
      </w:r>
    </w:p>
    <w:p w14:paraId="4A3C4C2B" w14:textId="028ADF90" w:rsidR="00D852A9" w:rsidRPr="00782960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78296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2.2.1. </w:t>
      </w:r>
      <w:r w:rsidR="00782960" w:rsidRPr="00DF7760">
        <w:rPr>
          <w:rFonts w:ascii="Times New Roman" w:hAnsi="Times New Roman" w:cs="Times New Roman"/>
          <w:sz w:val="24"/>
          <w:szCs w:val="24"/>
        </w:rPr>
        <w:t>сведения  о регистрации выпуска этих  ценных  бумаг,  в  том числе</w:t>
      </w:r>
      <w:r w:rsidR="00782960" w:rsidRPr="00DF7760" w:rsidDel="0078296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782960" w:rsidRPr="00DF7760">
        <w:rPr>
          <w:rFonts w:ascii="Times New Roman" w:hAnsi="Times New Roman" w:cs="Times New Roman"/>
          <w:sz w:val="24"/>
          <w:szCs w:val="24"/>
        </w:rPr>
        <w:t>регистрационный     номер    этого</w:t>
      </w:r>
      <w:r w:rsidR="00782960" w:rsidRPr="00DF7760" w:rsidDel="0078296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782960" w:rsidRPr="00DF7760">
        <w:rPr>
          <w:rFonts w:ascii="Times New Roman" w:hAnsi="Times New Roman" w:cs="Times New Roman"/>
          <w:sz w:val="24"/>
          <w:szCs w:val="24"/>
        </w:rPr>
        <w:t>выпуска</w:t>
      </w:r>
      <w:r w:rsidR="00782960" w:rsidRPr="00DF7760" w:rsidDel="0078296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14:paraId="0642DA47" w14:textId="24AF568E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78296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2.2.2. сведения, содержащиеся в решении о выпуске этих ценных бумаг и проспекте </w:t>
      </w:r>
      <w:r w:rsidR="00782960" w:rsidRPr="00DF7760">
        <w:rPr>
          <w:rFonts w:ascii="Times New Roman" w:hAnsi="Times New Roman" w:cs="Times New Roman"/>
          <w:bCs/>
          <w:sz w:val="24"/>
          <w:szCs w:val="24"/>
        </w:rPr>
        <w:t>этих  ценных бумаг</w:t>
      </w:r>
      <w:r w:rsidRPr="00782960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14:paraId="4D2CE5B6" w14:textId="00F2CB78" w:rsidR="008A592F" w:rsidRPr="0059449C" w:rsidRDefault="00E90E30" w:rsidP="005E420F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2.2.3</w:t>
      </w:r>
      <w:r w:rsidR="00D852A9" w:rsidRPr="0078296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  <w:r w:rsidR="008A592F" w:rsidRPr="00DF7760">
        <w:rPr>
          <w:rFonts w:ascii="Times New Roman" w:hAnsi="Times New Roman" w:cs="Times New Roman"/>
          <w:sz w:val="24"/>
          <w:szCs w:val="24"/>
        </w:rPr>
        <w:t>сведения о кредитных рейтингах, присвоенных кредитным рейтинговым агентством или иностранным кредитным рейтинговым агентством, осуществляющим в соответствии со своим личным законом рейтинговую деятельность, этим ценным бумагам, эмитенту этих ценных бумаг (в случае присвоения кредитного рейтинга этим ценным бумагам, кредитного рейтинга эмитенту этих ценных бумаг), а также сведения об их подтверждении, пересмотре или отзыве.</w:t>
      </w:r>
    </w:p>
    <w:p w14:paraId="4E756796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2.3. При отчуждении ценных бумаг Инвестором Банк по Запросу Инвестора помимо информации, перечисленной в п. 2.1 настоящего Порядка, предоставляет следующую информацию:</w:t>
      </w:r>
    </w:p>
    <w:p w14:paraId="0913B19F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 xml:space="preserve">2.3.1. </w:t>
      </w: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ценах этих ценных бумаг на организованных торгах в течение 6 (шести) недель, предшествовавших дате предъявления Инвестором требования о предоставлении информации, если эти ценные бумаги включены в котировальный список биржи, либо сведения об отсутствии этих ценных бумаг в котировальных списках бирж</w:t>
      </w: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14:paraId="4AC023E8" w14:textId="4F70DFF8" w:rsidR="00C74046" w:rsidRDefault="00D852A9" w:rsidP="005E420F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9449C">
        <w:rPr>
          <w:rFonts w:ascii="Times New Roman" w:eastAsia="Times New Roman" w:hAnsi="Times New Roman" w:cs="Times New Roman"/>
          <w:snapToGrid w:val="0"/>
          <w:sz w:val="24"/>
          <w:szCs w:val="24"/>
        </w:rPr>
        <w:t>2.3.2. сведения о ценах, по которым эти ценные бумаги покупались и продавались Банком в течение 6 (шести) недель, предшествующих запросу, либо сведения о том, что такие операции не проводились.</w:t>
      </w:r>
    </w:p>
    <w:p w14:paraId="384D11E0" w14:textId="77777777" w:rsidR="005E420F" w:rsidRPr="0059449C" w:rsidRDefault="005E420F" w:rsidP="005E420F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448C0B27" w14:textId="77777777" w:rsidR="00D852A9" w:rsidRPr="0059449C" w:rsidRDefault="00D852A9" w:rsidP="00D852A9">
      <w:pPr>
        <w:keepNext/>
        <w:tabs>
          <w:tab w:val="left" w:pos="0"/>
        </w:tabs>
        <w:spacing w:before="12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</w:pPr>
      <w:bookmarkStart w:id="3" w:name="_Toc292876474"/>
      <w:r w:rsidRPr="0059449C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t>3. Порядок составления и направления Запроса Инвестором</w:t>
      </w:r>
      <w:bookmarkEnd w:id="3"/>
    </w:p>
    <w:p w14:paraId="4B94C191" w14:textId="361649B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3.1. Информация, перечисленная в пунктах 2.1.</w:t>
      </w:r>
      <w:r w:rsidR="005E420F">
        <w:rPr>
          <w:rFonts w:ascii="Times New Roman" w:eastAsia="Times New Roman" w:hAnsi="Times New Roman" w:cs="Times New Roman"/>
          <w:sz w:val="24"/>
          <w:szCs w:val="20"/>
          <w:lang w:eastAsia="ru-RU"/>
        </w:rPr>
        <w:t>-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2.3. настоящего Порядка, предоставляется по Запросу Инвестора, оформленному с соблюдением следующих требований:</w:t>
      </w:r>
    </w:p>
    <w:p w14:paraId="24D2AED2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Запрос должен быть составлен в письменной форме (Приложение № 1 к настоящему Порядку) и содержать подпись Инвестора – физического лица или подписи уполномоченных лиц Инвестора – юридического лица (либо их представителей на основании доверенности, оформленной в соответствии с требованиями законодательства Российской Федерации).</w:t>
      </w:r>
    </w:p>
    <w:p w14:paraId="41896B48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3.1.2. В запросе должны быть указаны:</w:t>
      </w:r>
    </w:p>
    <w:p w14:paraId="4FE57D73" w14:textId="77777777" w:rsidR="00D852A9" w:rsidRPr="0059449C" w:rsidRDefault="00D852A9" w:rsidP="00D852A9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ссылка на «Договор о брокерском обслуживании на рынке ценных бумаг»/ «Договор купли – продажи ценных бумаг» Инвестора с Банком (номер, дата);</w:t>
      </w:r>
    </w:p>
    <w:p w14:paraId="320A8BE1" w14:textId="6EF5EEE0" w:rsidR="00D852A9" w:rsidRPr="0059449C" w:rsidRDefault="00D852A9" w:rsidP="00D852A9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перечень и объем</w:t>
      </w:r>
      <w:r w:rsidR="005E420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требуемой информации (например,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при запросе о ценах указываются конкретные даты и конкретные ценные бумаги, цены </w:t>
      </w:r>
      <w:r w:rsidR="005E420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на 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которые интересуют Инвестора);</w:t>
      </w:r>
    </w:p>
    <w:p w14:paraId="59A50E2E" w14:textId="77777777" w:rsidR="00D852A9" w:rsidRPr="0059449C" w:rsidRDefault="00D852A9" w:rsidP="00D852A9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если запрашиваются сведения, содержащиеся в проспекте эмиссии ценных бумаг, то указываются наименования разделов и пунктов и т.п.;</w:t>
      </w:r>
    </w:p>
    <w:p w14:paraId="2C1DD394" w14:textId="77777777" w:rsidR="00D852A9" w:rsidRPr="0059449C" w:rsidRDefault="00D852A9" w:rsidP="00D852A9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 получения ответа на Запрос:</w:t>
      </w:r>
    </w:p>
    <w:p w14:paraId="0F4A9894" w14:textId="77777777" w:rsidR="00D852A9" w:rsidRPr="0059449C" w:rsidRDefault="00D852A9" w:rsidP="00D852A9">
      <w:pPr>
        <w:numPr>
          <w:ilvl w:val="1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на руки Инвестору в офисе Банка;</w:t>
      </w:r>
    </w:p>
    <w:p w14:paraId="3BCC2801" w14:textId="77777777" w:rsidR="00D852A9" w:rsidRPr="0059449C" w:rsidRDefault="00D852A9" w:rsidP="00D852A9">
      <w:pPr>
        <w:numPr>
          <w:ilvl w:val="1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по описи под расписку представителю Инвестора в офисе Банка;</w:t>
      </w:r>
    </w:p>
    <w:p w14:paraId="222777B8" w14:textId="77777777" w:rsidR="00D852A9" w:rsidRPr="0059449C" w:rsidRDefault="00D852A9" w:rsidP="00D852A9">
      <w:pPr>
        <w:numPr>
          <w:ilvl w:val="1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по почте.</w:t>
      </w:r>
    </w:p>
    <w:p w14:paraId="5F28A103" w14:textId="77777777" w:rsidR="00D852A9" w:rsidRPr="0059449C" w:rsidRDefault="00D852A9" w:rsidP="00D852A9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контактный телефон и адрес Инвестора.</w:t>
      </w:r>
    </w:p>
    <w:p w14:paraId="34B5E1C2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случае подписания запроса представителем Инвестора к нему прилагается доверенность, удостоверяющая его полномочия.</w:t>
      </w:r>
    </w:p>
    <w:p w14:paraId="40A29802" w14:textId="6220136F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3.1.3. Запрос </w:t>
      </w:r>
      <w:r w:rsidR="005E420F">
        <w:rPr>
          <w:rFonts w:ascii="Times New Roman" w:eastAsia="Times New Roman" w:hAnsi="Times New Roman" w:cs="Times New Roman"/>
          <w:sz w:val="24"/>
          <w:szCs w:val="20"/>
          <w:lang w:eastAsia="ru-RU"/>
        </w:rPr>
        <w:t>может быть направлен по почте по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адрес</w:t>
      </w:r>
      <w:r w:rsidR="005E420F">
        <w:rPr>
          <w:rFonts w:ascii="Times New Roman" w:eastAsia="Times New Roman" w:hAnsi="Times New Roman" w:cs="Times New Roman"/>
          <w:sz w:val="24"/>
          <w:szCs w:val="20"/>
          <w:lang w:eastAsia="ru-RU"/>
        </w:rPr>
        <w:t>у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Банка: Российская Федерация, 127055, город Москва, улица </w:t>
      </w:r>
      <w:proofErr w:type="spellStart"/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Палиха</w:t>
      </w:r>
      <w:proofErr w:type="spellEnd"/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, дом 10, строение 7, или передан Инвесто</w:t>
      </w:r>
      <w:r w:rsidR="005E420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ром (его представителем) нарочным способом 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в Банк по тому же адресу.</w:t>
      </w:r>
    </w:p>
    <w:p w14:paraId="38AE57F9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1371BDBB" w14:textId="77777777" w:rsidR="00D852A9" w:rsidRPr="0059449C" w:rsidRDefault="00D852A9" w:rsidP="00D852A9">
      <w:pPr>
        <w:keepNext/>
        <w:tabs>
          <w:tab w:val="left" w:pos="0"/>
        </w:tabs>
        <w:spacing w:before="12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</w:pPr>
      <w:bookmarkStart w:id="4" w:name="_Toc292876475"/>
      <w:r w:rsidRPr="0059449C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t>4. Порядок предоставления информации Банком</w:t>
      </w:r>
      <w:bookmarkEnd w:id="4"/>
    </w:p>
    <w:p w14:paraId="0D887359" w14:textId="62ED34B4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4.1. Информация предоставляется Инвестору в объеме, указанном в Запросе, но не более объема, предусмотренного соответствующим пунктом (пункты 2.1.</w:t>
      </w:r>
      <w:r w:rsidR="004A3BC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="004A3BC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2.3. настоящего Порядка). В ответе Банка указывается источник предоставляемой информации.</w:t>
      </w:r>
    </w:p>
    <w:p w14:paraId="46BDCA97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4.2. При подготовке ответа на Запрос Инвестора Банк пользуется следующими источниками информации: </w:t>
      </w:r>
    </w:p>
    <w:p w14:paraId="7A11D19A" w14:textId="77777777" w:rsidR="00D852A9" w:rsidRPr="0059449C" w:rsidRDefault="00D852A9" w:rsidP="00D852A9">
      <w:pPr>
        <w:numPr>
          <w:ilvl w:val="0"/>
          <w:numId w:val="3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документы, официально поступившие в Банк (в том числе от Банка России, саморегулируемых организаций и иных регулирующих организаций рынка ценных бумаг); </w:t>
      </w:r>
    </w:p>
    <w:p w14:paraId="18A2FD7B" w14:textId="77777777" w:rsidR="00D852A9" w:rsidRPr="0059449C" w:rsidRDefault="00D852A9" w:rsidP="00D852A9">
      <w:pPr>
        <w:numPr>
          <w:ilvl w:val="0"/>
          <w:numId w:val="3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информация с официальных интернет-сайтов Банка России, СРО, бирж, депозитариев;</w:t>
      </w:r>
    </w:p>
    <w:p w14:paraId="3FE306F7" w14:textId="547E6D64" w:rsidR="00D852A9" w:rsidRPr="0059449C" w:rsidRDefault="00D852A9" w:rsidP="00D852A9">
      <w:pPr>
        <w:numPr>
          <w:ilvl w:val="0"/>
          <w:numId w:val="3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информация с интернет-сайтов эмитентов ценных бумаг, информационных агентств; </w:t>
      </w:r>
    </w:p>
    <w:p w14:paraId="038EFCD0" w14:textId="77777777" w:rsidR="00D852A9" w:rsidRPr="0059449C" w:rsidRDefault="00D852A9" w:rsidP="00D852A9">
      <w:pPr>
        <w:numPr>
          <w:ilvl w:val="0"/>
          <w:numId w:val="3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иные источники информации. </w:t>
      </w:r>
    </w:p>
    <w:p w14:paraId="1F856B31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4.3. В случае невозможности получения Банком запрашиваемой информации из перечисленных в п. 4.2  настоящего Порядка источников, Банк информирует Инвестора об отсутствии информации и сообщает примерный срок, когда такая информация может быть получена. </w:t>
      </w:r>
    </w:p>
    <w:p w14:paraId="5C6DF00B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4.4. Банк составляет ответ на Запрос Инвестора в следующие сроки (с даты получения Запроса Инвестора Банком): </w:t>
      </w:r>
    </w:p>
    <w:p w14:paraId="009ECD83" w14:textId="77777777" w:rsidR="00D852A9" w:rsidRPr="0059449C" w:rsidRDefault="00D852A9" w:rsidP="00D852A9">
      <w:pPr>
        <w:numPr>
          <w:ilvl w:val="0"/>
          <w:numId w:val="4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по сведениям, содержащимся в п. 2.1. настоящего Порядка – в течение 5 (пяти) рабочих дней;</w:t>
      </w:r>
    </w:p>
    <w:p w14:paraId="673EC333" w14:textId="77777777" w:rsidR="00D852A9" w:rsidRPr="0059449C" w:rsidRDefault="00D852A9" w:rsidP="00D852A9">
      <w:pPr>
        <w:numPr>
          <w:ilvl w:val="0"/>
          <w:numId w:val="4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сведениям, содержащимся в пунктах  2.2. и 2.3. настоящего Порядка – в течение 15 (пятнадцати) рабочих дней. </w:t>
      </w:r>
    </w:p>
    <w:p w14:paraId="6DD36699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4.5. Проект ответа на Запрос Инвестора должен быть подготовлен и предоставлен на подпись Президенту-Председателю Правления Банка.</w:t>
      </w:r>
    </w:p>
    <w:p w14:paraId="6213F68A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Ответ на Запрос Инвестора оформляется на бумажном носителе за подписью Президента-Председателя Правления Банка (его заместителя) и передается Инвестору одним из способов, указанных в Запросе (пункт 3.1.2. настоящего Порядка). </w:t>
      </w:r>
    </w:p>
    <w:p w14:paraId="32E5E8D2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4.6. Любая иная информация по рынку ценных бумаг, предоставленная Банком Инвестору без его Запроса, не является информацией, предоставляемой на основании требований Закона.</w:t>
      </w:r>
    </w:p>
    <w:p w14:paraId="39218E37" w14:textId="693F32B8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 Текущий контроль за предоставлением Инвестору информации в рамках настоящего Порядка, осуществляет Президент-Председатель Правления Банка или иное </w:t>
      </w:r>
      <w:r w:rsidR="006404F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уполномоченное</w:t>
      </w: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лицо.</w:t>
      </w:r>
    </w:p>
    <w:p w14:paraId="5759AA39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предоставление недостоверной, неполной и/или вводящей в заблуждение Инвестора информации, возлагается на ответственных за ее подготовку и предоставление лиц в порядке, предусмотренном внутренними документами Банка.</w:t>
      </w:r>
    </w:p>
    <w:p w14:paraId="25E4292C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 Банк в вправе в соответствии с Законом взимать с Инвестора за предоставленную ему в письменной форме информацию, указанную в </w:t>
      </w:r>
      <w:hyperlink w:anchor="Par6" w:history="1">
        <w:r w:rsidRPr="0059449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пунктах 2.2. и 2.3. настоящего Порядка</w:t>
        </w:r>
      </w:hyperlink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плату в размере, не превышающем затрат на ее копирование.</w:t>
      </w:r>
    </w:p>
    <w:p w14:paraId="3D0C3601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1880A6F9" w14:textId="77777777" w:rsidR="00D852A9" w:rsidRPr="0059449C" w:rsidRDefault="00D852A9" w:rsidP="00D852A9">
      <w:pPr>
        <w:keepNext/>
        <w:tabs>
          <w:tab w:val="left" w:pos="0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</w:pPr>
      <w:bookmarkStart w:id="5" w:name="_Toc292876476"/>
      <w:r w:rsidRPr="0059449C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t>5. Порядок доведения настоящего Порядка до сведения Инвесторов</w:t>
      </w:r>
      <w:bookmarkEnd w:id="5"/>
    </w:p>
    <w:p w14:paraId="1A92536F" w14:textId="77777777" w:rsidR="00D852A9" w:rsidRPr="0059449C" w:rsidRDefault="00D852A9" w:rsidP="00D852A9">
      <w:pPr>
        <w:widowControl w:val="0"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5.1. Настоящий Порядок размещается </w:t>
      </w: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Банка в сети «Интернет» по адресу: </w:t>
      </w:r>
      <w:hyperlink r:id="rId7" w:history="1"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cmrbank</w:t>
        </w:r>
        <w:proofErr w:type="spellEnd"/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14:paraId="7A978CE8" w14:textId="77777777" w:rsidR="00D852A9" w:rsidRPr="0059449C" w:rsidRDefault="00D852A9" w:rsidP="00D852A9">
      <w:pPr>
        <w:widowControl w:val="0"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Банк уведомляет Инвесторов обо всех изменениях настоящего Порядка не позднее чем за 10 (десять) рабочих дней до момента введения их в действие путем размещения указанных изменений и дополнений и новой редакции Порядка на официальном сайте Банка в сети «Интернет» по адресу: </w:t>
      </w:r>
      <w:hyperlink r:id="rId8" w:history="1"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cmrbank</w:t>
        </w:r>
        <w:proofErr w:type="spellEnd"/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94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14:paraId="23059A57" w14:textId="1211D5BA" w:rsidR="00D852A9" w:rsidRPr="00F43CAA" w:rsidRDefault="00D852A9" w:rsidP="00D852A9">
      <w:pPr>
        <w:widowControl w:val="0"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CAA">
        <w:rPr>
          <w:rFonts w:ascii="Times New Roman" w:eastAsia="Times New Roman" w:hAnsi="Times New Roman" w:cs="Times New Roman"/>
          <w:sz w:val="24"/>
          <w:szCs w:val="24"/>
          <w:lang w:eastAsia="ru-RU"/>
        </w:rPr>
        <w:t>5.3.</w:t>
      </w:r>
      <w:r w:rsidR="00826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3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уведомления считается дата размещения информации на сайте Банка в сети «Интернет» по адресу: </w:t>
      </w:r>
      <w:hyperlink r:id="rId9" w:history="1"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www</w:t>
        </w:r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cmr</w:t>
        </w:r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bank</w:t>
        </w:r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ru</w:t>
        </w:r>
      </w:hyperlink>
      <w:r w:rsidRPr="00F43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Инвестор самостоятельно просматривает соответствующие сообщения на сайте Банка в сети «Интернет» по адресу: </w:t>
      </w:r>
      <w:hyperlink r:id="rId10" w:history="1"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cmrbank</w:t>
        </w:r>
        <w:proofErr w:type="spellEnd"/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F43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F43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Ответственность за получение упомянутой информации лежит на Инвесторе.</w:t>
      </w:r>
    </w:p>
    <w:p w14:paraId="28FED166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52B40F12" w14:textId="77777777" w:rsidR="00D852A9" w:rsidRPr="0059449C" w:rsidRDefault="00D852A9" w:rsidP="00D852A9">
      <w:pPr>
        <w:keepNext/>
        <w:tabs>
          <w:tab w:val="left" w:pos="0"/>
        </w:tabs>
        <w:spacing w:before="12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</w:pPr>
      <w:bookmarkStart w:id="6" w:name="_Toc292876477"/>
      <w:r w:rsidRPr="0059449C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lastRenderedPageBreak/>
        <w:t>6. Права Инвестора</w:t>
      </w:r>
      <w:bookmarkEnd w:id="6"/>
    </w:p>
    <w:p w14:paraId="60B2F749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Нарушение требований, установленных настоящим Порядком, в том числе предоставление недостоверной, неполной и/или вводящей в заблуждение Инвестора информации, является основанием для изменения или расторжения договора между Инвестором и Банком по требованию Инвестора в порядке, установленном гражданским законодательством Российской Федерации.</w:t>
      </w:r>
    </w:p>
    <w:p w14:paraId="4CC58BE0" w14:textId="769CDC63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6.2. Инвестор вправе в связи с приобретением или отчуждением ценных бумаг потребовать у Банка предоставить информацию в соответствии с настоящим Порядком и другими федеральными закон</w:t>
      </w:r>
      <w:r w:rsidR="001E07B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ами и несет риск последствий не 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предъявления такого требования.</w:t>
      </w:r>
    </w:p>
    <w:p w14:paraId="519400D7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6.3. Банк в качестве профессионального участника рынка ценных бумаг, предоставляя услуги Инвесторам - физическим лицам, обязан проинформировать последних о правах и гарантиях, предоставляемых им в соответствии с Законом, а именно:</w:t>
      </w:r>
    </w:p>
    <w:p w14:paraId="35F12A99" w14:textId="77777777" w:rsidR="00D852A9" w:rsidRPr="0059449C" w:rsidRDefault="00D852A9" w:rsidP="00D852A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6.3.1. Инвесторы </w:t>
      </w:r>
      <w:r w:rsidRPr="0059449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физические лица, вправе создавать или вступать в общественные объединения Инвесторов, в целях осуществления защиты своих прав и законных интересов в форме и порядке, которые предусмотрены законодательством Российской федерации, в том числе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</w:p>
    <w:p w14:paraId="7FFBF809" w14:textId="77777777" w:rsidR="00D852A9" w:rsidRPr="0059449C" w:rsidRDefault="00D852A9" w:rsidP="00D852A9">
      <w:pPr>
        <w:numPr>
          <w:ilvl w:val="0"/>
          <w:numId w:val="5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обращаться в суд с заявлениями о защите прав и законных интересов Инвесторов - физических лиц, понесших ущерб на рынке ценных бумаг, в </w:t>
      </w:r>
      <w:hyperlink r:id="rId11" w:history="1">
        <w:r w:rsidRPr="0059449C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порядке</w:t>
        </w:r>
      </w:hyperlink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, установленном процессуальным законодательством Российской Федерации;</w:t>
      </w:r>
    </w:p>
    <w:p w14:paraId="006763EA" w14:textId="77777777" w:rsidR="00D852A9" w:rsidRPr="0059449C" w:rsidRDefault="00D852A9" w:rsidP="00D852A9">
      <w:pPr>
        <w:numPr>
          <w:ilvl w:val="0"/>
          <w:numId w:val="5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осуществлять контроль за соблюдением условий хранения и реализации имущества должников, предназначенного для удовлетворения имущественных требований Инвесторов - физических лиц в связи с противоправными действиями на рынке ценных бумаг, в порядке, установленном законодательством Российской Федерации;</w:t>
      </w:r>
    </w:p>
    <w:p w14:paraId="1970B830" w14:textId="77777777" w:rsidR="00D852A9" w:rsidRPr="0059449C" w:rsidRDefault="00D852A9" w:rsidP="00D852A9">
      <w:pPr>
        <w:numPr>
          <w:ilvl w:val="0"/>
          <w:numId w:val="5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создавать собственные компенсационные и иные фонды в целях обеспечения защиты прав и законных интересов Инвесторов - физических лиц;</w:t>
      </w:r>
    </w:p>
    <w:p w14:paraId="1456DB6A" w14:textId="18354274" w:rsidR="00D852A9" w:rsidRDefault="00D852A9" w:rsidP="00D852A9">
      <w:pPr>
        <w:numPr>
          <w:ilvl w:val="0"/>
          <w:numId w:val="5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объединяться в ассоциации и союзы.</w:t>
      </w:r>
    </w:p>
    <w:p w14:paraId="4E432C03" w14:textId="77777777" w:rsidR="00C74046" w:rsidRPr="0059449C" w:rsidRDefault="00C74046" w:rsidP="00C74046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28F7C7DE" w14:textId="77514D62" w:rsidR="00C74046" w:rsidRPr="00C74046" w:rsidRDefault="00C74046" w:rsidP="006737E8">
      <w:pPr>
        <w:pStyle w:val="a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7" w:name="_Toc292876478"/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C74046">
        <w:rPr>
          <w:rFonts w:ascii="Times New Roman" w:hAnsi="Times New Roman" w:cs="Times New Roman"/>
          <w:sz w:val="24"/>
          <w:szCs w:val="24"/>
        </w:rPr>
        <w:t xml:space="preserve">В целях реализации Государственной </w:t>
      </w:r>
      <w:hyperlink r:id="rId12" w:history="1">
        <w:r w:rsidRPr="00C74046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Pr="00C74046">
        <w:rPr>
          <w:rFonts w:ascii="Times New Roman" w:hAnsi="Times New Roman" w:cs="Times New Roman"/>
          <w:sz w:val="24"/>
          <w:szCs w:val="24"/>
        </w:rPr>
        <w:t xml:space="preserve"> защиты прав инвесторов в части выплаты компенсаций инвесторам - физическим лицам </w:t>
      </w:r>
      <w:r w:rsidR="005A0B85">
        <w:rPr>
          <w:rFonts w:ascii="Times New Roman" w:hAnsi="Times New Roman" w:cs="Times New Roman"/>
          <w:sz w:val="24"/>
          <w:szCs w:val="24"/>
        </w:rPr>
        <w:t>дейст</w:t>
      </w:r>
      <w:r w:rsidR="001C36C6">
        <w:rPr>
          <w:rFonts w:ascii="Times New Roman" w:hAnsi="Times New Roman" w:cs="Times New Roman"/>
          <w:sz w:val="24"/>
          <w:szCs w:val="24"/>
        </w:rPr>
        <w:t>в</w:t>
      </w:r>
      <w:r w:rsidR="005A0B85">
        <w:rPr>
          <w:rFonts w:ascii="Times New Roman" w:hAnsi="Times New Roman" w:cs="Times New Roman"/>
          <w:sz w:val="24"/>
          <w:szCs w:val="24"/>
        </w:rPr>
        <w:t xml:space="preserve">ует </w:t>
      </w:r>
      <w:r w:rsidRPr="00C74046">
        <w:rPr>
          <w:rFonts w:ascii="Times New Roman" w:hAnsi="Times New Roman" w:cs="Times New Roman"/>
          <w:sz w:val="24"/>
          <w:szCs w:val="24"/>
        </w:rPr>
        <w:t xml:space="preserve"> </w:t>
      </w:r>
      <w:r w:rsidR="001C36C6">
        <w:rPr>
          <w:rFonts w:ascii="Times New Roman" w:hAnsi="Times New Roman" w:cs="Times New Roman"/>
          <w:sz w:val="24"/>
          <w:szCs w:val="24"/>
        </w:rPr>
        <w:t xml:space="preserve">Фонд гарантирования индивидуальных инвестиционных счетов </w:t>
      </w:r>
      <w:r w:rsidR="006737E8">
        <w:rPr>
          <w:rFonts w:ascii="Times New Roman" w:hAnsi="Times New Roman" w:cs="Times New Roman"/>
          <w:sz w:val="24"/>
          <w:szCs w:val="24"/>
        </w:rPr>
        <w:t>(далее - фонд), основной целью</w:t>
      </w:r>
      <w:r w:rsidRPr="00C74046">
        <w:rPr>
          <w:rFonts w:ascii="Times New Roman" w:hAnsi="Times New Roman" w:cs="Times New Roman"/>
          <w:sz w:val="24"/>
          <w:szCs w:val="24"/>
        </w:rPr>
        <w:t xml:space="preserve"> деятельности которого являются</w:t>
      </w:r>
      <w:r w:rsidR="006737E8">
        <w:rPr>
          <w:rFonts w:ascii="Times New Roman" w:hAnsi="Times New Roman" w:cs="Times New Roman"/>
          <w:sz w:val="24"/>
          <w:szCs w:val="24"/>
        </w:rPr>
        <w:t xml:space="preserve"> </w:t>
      </w:r>
      <w:r w:rsidRPr="00C74046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выплаты компенсаци</w:t>
      </w:r>
      <w:r w:rsidR="006737E8">
        <w:rPr>
          <w:rFonts w:ascii="Times New Roman" w:eastAsia="Times New Roman" w:hAnsi="Times New Roman" w:cs="Times New Roman"/>
          <w:sz w:val="24"/>
          <w:szCs w:val="20"/>
          <w:lang w:eastAsia="ru-RU"/>
        </w:rPr>
        <w:t>й инвесторам - физическим лицам.</w:t>
      </w:r>
    </w:p>
    <w:p w14:paraId="1F861C1B" w14:textId="2EB32085" w:rsidR="00C74046" w:rsidRPr="00C74046" w:rsidRDefault="00C74046" w:rsidP="00C74046">
      <w:pPr>
        <w:pStyle w:val="af"/>
        <w:autoSpaceDE w:val="0"/>
        <w:autoSpaceDN w:val="0"/>
        <w:adjustRightInd w:val="0"/>
        <w:spacing w:before="200"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4046">
        <w:rPr>
          <w:rFonts w:ascii="Times New Roman" w:hAnsi="Times New Roman" w:cs="Times New Roman"/>
          <w:sz w:val="24"/>
          <w:szCs w:val="24"/>
        </w:rPr>
        <w:t>Фонд осуществляет выплаты компенсаций инвесторам - физическим лицам, которые не могут получить возмещение по судебным решениям и приказам ввиду отсутствия у должника денежных средств и иного имущества.</w:t>
      </w:r>
    </w:p>
    <w:p w14:paraId="76F105E1" w14:textId="77777777" w:rsidR="00C74046" w:rsidRPr="00C74046" w:rsidRDefault="00C74046" w:rsidP="00C74046">
      <w:pPr>
        <w:pStyle w:val="af"/>
        <w:autoSpaceDE w:val="0"/>
        <w:autoSpaceDN w:val="0"/>
        <w:adjustRightInd w:val="0"/>
        <w:spacing w:before="200"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4046">
        <w:rPr>
          <w:rFonts w:ascii="Times New Roman" w:hAnsi="Times New Roman" w:cs="Times New Roman"/>
          <w:sz w:val="24"/>
          <w:szCs w:val="24"/>
        </w:rPr>
        <w:t>Право на получение компенсаций имеют инвесторы - физические лица в связи с причинением им ущерба профессиональным участником рынка ценных бумаг, имеющим лицензию на осуществление соответствующего вида профессиональной деятельности на рынке ценных бумаг, а также в случаях, предусмотренных нормативными правовыми актами Российской Федерации.</w:t>
      </w:r>
    </w:p>
    <w:p w14:paraId="47764664" w14:textId="77777777" w:rsidR="00C74046" w:rsidRPr="00C74046" w:rsidRDefault="00C74046" w:rsidP="00C74046">
      <w:pPr>
        <w:spacing w:after="200" w:line="276" w:lineRule="auto"/>
        <w:ind w:firstLine="567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</w:pPr>
      <w:r w:rsidRPr="00C74046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br w:type="page"/>
      </w:r>
    </w:p>
    <w:p w14:paraId="4228146E" w14:textId="2D76F3DE" w:rsidR="00D852A9" w:rsidRPr="0059449C" w:rsidRDefault="00D852A9" w:rsidP="00D852A9">
      <w:pPr>
        <w:keepNext/>
        <w:tabs>
          <w:tab w:val="left" w:pos="0"/>
        </w:tabs>
        <w:spacing w:before="12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lastRenderedPageBreak/>
        <w:t>Приложение №1</w:t>
      </w:r>
      <w:bookmarkEnd w:id="7"/>
      <w:r w:rsidRPr="0059449C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ru-RU"/>
        </w:rPr>
        <w:t xml:space="preserve"> </w:t>
      </w:r>
    </w:p>
    <w:p w14:paraId="41099D89" w14:textId="77777777" w:rsidR="00D852A9" w:rsidRPr="0059449C" w:rsidRDefault="00D852A9" w:rsidP="00D852A9">
      <w:pPr>
        <w:autoSpaceDE w:val="0"/>
        <w:autoSpaceDN w:val="0"/>
        <w:adjustRightInd w:val="0"/>
        <w:spacing w:before="120"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4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 ИНВЕСТОРА О ПРЕДОСТАВЛЕНИИ ИНФОРМАЦИИ</w:t>
      </w:r>
    </w:p>
    <w:p w14:paraId="28ED7387" w14:textId="77777777" w:rsidR="00D852A9" w:rsidRPr="0059449C" w:rsidRDefault="00D852A9" w:rsidP="00D852A9">
      <w:pPr>
        <w:autoSpaceDE w:val="0"/>
        <w:autoSpaceDN w:val="0"/>
        <w:adjustRightInd w:val="0"/>
        <w:spacing w:before="120" w:after="20" w:line="240" w:lineRule="auto"/>
        <w:ind w:firstLine="700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ИНВЕСТОР: ________________________________________________________________</w:t>
      </w:r>
    </w:p>
    <w:p w14:paraId="3875C4F4" w14:textId="77777777" w:rsidR="00D852A9" w:rsidRPr="0059449C" w:rsidRDefault="00D852A9" w:rsidP="00D852A9">
      <w:pPr>
        <w:autoSpaceDE w:val="0"/>
        <w:autoSpaceDN w:val="0"/>
        <w:adjustRightInd w:val="0"/>
        <w:spacing w:before="120" w:after="0" w:line="240" w:lineRule="auto"/>
        <w:ind w:left="1985" w:right="-180" w:hanging="20"/>
        <w:jc w:val="center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(</w:t>
      </w:r>
      <w:r w:rsidRPr="0059449C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полное наименование/Фамилия Имя Отчество Инвестора)</w:t>
      </w:r>
    </w:p>
    <w:p w14:paraId="1911A65A" w14:textId="77777777" w:rsidR="00D852A9" w:rsidRPr="0059449C" w:rsidRDefault="00D852A9" w:rsidP="00D852A9">
      <w:pPr>
        <w:autoSpaceDE w:val="0"/>
        <w:autoSpaceDN w:val="0"/>
        <w:adjustRightInd w:val="0"/>
        <w:spacing w:before="120" w:after="0" w:line="240" w:lineRule="auto"/>
        <w:ind w:left="20" w:right="-1" w:hanging="20"/>
        <w:jc w:val="both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№ Договора и дата _________________________________________________________________</w:t>
      </w:r>
    </w:p>
    <w:p w14:paraId="552778C6" w14:textId="77777777" w:rsidR="00D852A9" w:rsidRPr="0059449C" w:rsidRDefault="00D852A9" w:rsidP="00D852A9">
      <w:pPr>
        <w:autoSpaceDE w:val="0"/>
        <w:autoSpaceDN w:val="0"/>
        <w:adjustRightInd w:val="0"/>
        <w:spacing w:before="120" w:after="0" w:line="240" w:lineRule="auto"/>
        <w:ind w:left="20" w:right="-180" w:hanging="20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6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670"/>
        <w:gridCol w:w="1116"/>
        <w:gridCol w:w="2322"/>
      </w:tblGrid>
      <w:tr w:rsidR="00D852A9" w:rsidRPr="0059449C" w14:paraId="44B9428D" w14:textId="77777777" w:rsidTr="00165755">
        <w:tc>
          <w:tcPr>
            <w:tcW w:w="568" w:type="dxa"/>
          </w:tcPr>
          <w:p w14:paraId="665138F7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670" w:type="dxa"/>
          </w:tcPr>
          <w:p w14:paraId="5503514B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</w:t>
            </w:r>
          </w:p>
        </w:tc>
        <w:tc>
          <w:tcPr>
            <w:tcW w:w="1116" w:type="dxa"/>
          </w:tcPr>
          <w:p w14:paraId="7B5283DB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Отметки</w:t>
            </w:r>
          </w:p>
        </w:tc>
        <w:tc>
          <w:tcPr>
            <w:tcW w:w="2322" w:type="dxa"/>
            <w:vMerge w:val="restart"/>
            <w:vAlign w:val="center"/>
          </w:tcPr>
          <w:p w14:paraId="2799720E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Примечания</w:t>
            </w:r>
          </w:p>
        </w:tc>
      </w:tr>
      <w:tr w:rsidR="00D852A9" w:rsidRPr="0059449C" w14:paraId="66AF0958" w14:textId="77777777" w:rsidTr="00165755">
        <w:tc>
          <w:tcPr>
            <w:tcW w:w="568" w:type="dxa"/>
          </w:tcPr>
          <w:p w14:paraId="123AEF4C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670" w:type="dxa"/>
          </w:tcPr>
          <w:p w14:paraId="79FAE270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Сведения о Банке</w:t>
            </w:r>
          </w:p>
        </w:tc>
        <w:tc>
          <w:tcPr>
            <w:tcW w:w="1116" w:type="dxa"/>
          </w:tcPr>
          <w:p w14:paraId="28CDECDB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4F"/>
            </w:r>
            <w:r w:rsidRPr="0059449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или </w:t>
            </w:r>
            <w:r w:rsidRPr="005944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50"/>
            </w:r>
          </w:p>
        </w:tc>
        <w:tc>
          <w:tcPr>
            <w:tcW w:w="2322" w:type="dxa"/>
            <w:vMerge/>
          </w:tcPr>
          <w:p w14:paraId="7F04654C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3E3EAB9F" w14:textId="77777777" w:rsidTr="00165755">
        <w:tc>
          <w:tcPr>
            <w:tcW w:w="568" w:type="dxa"/>
          </w:tcPr>
          <w:p w14:paraId="6406752B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5670" w:type="dxa"/>
          </w:tcPr>
          <w:p w14:paraId="66C9EAA7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копия лицензии профессионального участника рынка ценных бумаг на осуществление брокерской, дилерской и депозитарной деятельности на рынке ценных бумаг</w:t>
            </w:r>
          </w:p>
        </w:tc>
        <w:tc>
          <w:tcPr>
            <w:tcW w:w="1116" w:type="dxa"/>
          </w:tcPr>
          <w:p w14:paraId="6B3C086B" w14:textId="77777777" w:rsidR="00D852A9" w:rsidRPr="0059449C" w:rsidRDefault="00D852A9" w:rsidP="0016575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791BE575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175C8288" w14:textId="77777777" w:rsidTr="00165755">
        <w:tc>
          <w:tcPr>
            <w:tcW w:w="568" w:type="dxa"/>
          </w:tcPr>
          <w:p w14:paraId="054ABED1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5670" w:type="dxa"/>
          </w:tcPr>
          <w:p w14:paraId="1F87196A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свидетельство о внесении записи в Единый государственный реестр юридических лиц о юридическом лице </w:t>
            </w:r>
          </w:p>
        </w:tc>
        <w:tc>
          <w:tcPr>
            <w:tcW w:w="1116" w:type="dxa"/>
          </w:tcPr>
          <w:p w14:paraId="1CE6C7E9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5C8FE54C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6F42B465" w14:textId="77777777" w:rsidTr="00165755">
        <w:tc>
          <w:tcPr>
            <w:tcW w:w="568" w:type="dxa"/>
          </w:tcPr>
          <w:p w14:paraId="530860CA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5670" w:type="dxa"/>
          </w:tcPr>
          <w:p w14:paraId="037606DE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сведения об органе, выдавшем лицензию на осуществление профессиональной деятельности на рынке ценных бумаг </w:t>
            </w:r>
          </w:p>
        </w:tc>
        <w:tc>
          <w:tcPr>
            <w:tcW w:w="1116" w:type="dxa"/>
          </w:tcPr>
          <w:p w14:paraId="61F23230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237C367A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72FFA8BE" w14:textId="77777777" w:rsidTr="00165755">
        <w:tc>
          <w:tcPr>
            <w:tcW w:w="568" w:type="dxa"/>
          </w:tcPr>
          <w:p w14:paraId="6D0F6ADE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5670" w:type="dxa"/>
          </w:tcPr>
          <w:p w14:paraId="0383C14F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уставный капитал</w:t>
            </w: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(1)</w:t>
            </w:r>
          </w:p>
        </w:tc>
        <w:tc>
          <w:tcPr>
            <w:tcW w:w="1116" w:type="dxa"/>
          </w:tcPr>
          <w:p w14:paraId="709BB482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2068E400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2250638F" w14:textId="77777777" w:rsidTr="00165755">
        <w:tc>
          <w:tcPr>
            <w:tcW w:w="568" w:type="dxa"/>
          </w:tcPr>
          <w:p w14:paraId="54F96B92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5670" w:type="dxa"/>
          </w:tcPr>
          <w:p w14:paraId="7FA0A543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</w:t>
            </w: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(1)</w:t>
            </w:r>
          </w:p>
        </w:tc>
        <w:tc>
          <w:tcPr>
            <w:tcW w:w="1116" w:type="dxa"/>
          </w:tcPr>
          <w:p w14:paraId="50F10AC0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4A365B10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612590B1" w14:textId="77777777" w:rsidTr="00165755">
        <w:tc>
          <w:tcPr>
            <w:tcW w:w="568" w:type="dxa"/>
          </w:tcPr>
          <w:p w14:paraId="01082A43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5670" w:type="dxa"/>
          </w:tcPr>
          <w:p w14:paraId="314A007E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резервный фонд</w:t>
            </w: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(1)</w:t>
            </w: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16" w:type="dxa"/>
          </w:tcPr>
          <w:p w14:paraId="7F01A56E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7D34797C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6F1F4393" w14:textId="77777777" w:rsidTr="00165755">
        <w:tc>
          <w:tcPr>
            <w:tcW w:w="568" w:type="dxa"/>
          </w:tcPr>
          <w:p w14:paraId="792CBFDF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0" w:type="dxa"/>
          </w:tcPr>
          <w:p w14:paraId="44C9CB97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Сведения о ценных бумагах:</w:t>
            </w:r>
          </w:p>
        </w:tc>
        <w:tc>
          <w:tcPr>
            <w:tcW w:w="1116" w:type="dxa"/>
          </w:tcPr>
          <w:p w14:paraId="0C944A2F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2FEE96E3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7C6531E7" w14:textId="77777777" w:rsidTr="00165755">
        <w:tc>
          <w:tcPr>
            <w:tcW w:w="568" w:type="dxa"/>
          </w:tcPr>
          <w:p w14:paraId="1D7058B0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5670" w:type="dxa"/>
          </w:tcPr>
          <w:p w14:paraId="7A071C32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116" w:type="dxa"/>
          </w:tcPr>
          <w:p w14:paraId="7DD19635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6C7C6CC2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05C01F56" w14:textId="77777777" w:rsidTr="00165755">
        <w:tc>
          <w:tcPr>
            <w:tcW w:w="568" w:type="dxa"/>
          </w:tcPr>
          <w:p w14:paraId="51386C9E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5670" w:type="dxa"/>
          </w:tcPr>
          <w:p w14:paraId="7CABD36B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116" w:type="dxa"/>
          </w:tcPr>
          <w:p w14:paraId="66DAB0E5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6EC1394D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17CE192B" w14:textId="77777777" w:rsidTr="00165755">
        <w:tc>
          <w:tcPr>
            <w:tcW w:w="568" w:type="dxa"/>
          </w:tcPr>
          <w:p w14:paraId="367ECA22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5670" w:type="dxa"/>
          </w:tcPr>
          <w:p w14:paraId="391D546B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государственной регистрации</w:t>
            </w:r>
          </w:p>
        </w:tc>
        <w:tc>
          <w:tcPr>
            <w:tcW w:w="1116" w:type="dxa"/>
          </w:tcPr>
          <w:p w14:paraId="353C4D16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65661204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15A5C0A3" w14:textId="77777777" w:rsidTr="00165755">
        <w:tc>
          <w:tcPr>
            <w:tcW w:w="568" w:type="dxa"/>
          </w:tcPr>
          <w:p w14:paraId="58A847CF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5670" w:type="dxa"/>
          </w:tcPr>
          <w:p w14:paraId="4AD7AB16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государственной регистрации</w:t>
            </w:r>
          </w:p>
        </w:tc>
        <w:tc>
          <w:tcPr>
            <w:tcW w:w="1116" w:type="dxa"/>
          </w:tcPr>
          <w:p w14:paraId="4ECB517E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69023B31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4C557A37" w14:textId="77777777" w:rsidTr="00165755">
        <w:tc>
          <w:tcPr>
            <w:tcW w:w="568" w:type="dxa"/>
          </w:tcPr>
          <w:p w14:paraId="12DBEE08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5670" w:type="dxa"/>
          </w:tcPr>
          <w:p w14:paraId="1A4760F5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сведения, содержащиеся в проспекте эмиссии/решении</w:t>
            </w:r>
          </w:p>
          <w:p w14:paraId="3F5F4563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выпуске ценных бумаг:</w:t>
            </w:r>
          </w:p>
        </w:tc>
        <w:tc>
          <w:tcPr>
            <w:tcW w:w="1116" w:type="dxa"/>
          </w:tcPr>
          <w:p w14:paraId="44F5AB26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1FB3B5E3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00E65988" w14:textId="77777777" w:rsidTr="00165755">
        <w:tc>
          <w:tcPr>
            <w:tcW w:w="568" w:type="dxa"/>
          </w:tcPr>
          <w:p w14:paraId="063E6507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670" w:type="dxa"/>
          </w:tcPr>
          <w:p w14:paraId="22B6773D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Сведения о ценах и котировках в течение 6 (шести) недель </w:t>
            </w:r>
          </w:p>
        </w:tc>
        <w:tc>
          <w:tcPr>
            <w:tcW w:w="1116" w:type="dxa"/>
          </w:tcPr>
          <w:p w14:paraId="4D0933C1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75134FB9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23D8E757" w14:textId="77777777" w:rsidTr="00165755">
        <w:tc>
          <w:tcPr>
            <w:tcW w:w="568" w:type="dxa"/>
          </w:tcPr>
          <w:p w14:paraId="20056A7C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3.1 </w:t>
            </w:r>
          </w:p>
        </w:tc>
        <w:tc>
          <w:tcPr>
            <w:tcW w:w="5670" w:type="dxa"/>
          </w:tcPr>
          <w:p w14:paraId="0AD2D3BE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ММВБ </w:t>
            </w:r>
          </w:p>
        </w:tc>
        <w:tc>
          <w:tcPr>
            <w:tcW w:w="1116" w:type="dxa"/>
          </w:tcPr>
          <w:p w14:paraId="5511E3F2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2A629AC9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0C68AA14" w14:textId="77777777" w:rsidTr="00165755">
        <w:tc>
          <w:tcPr>
            <w:tcW w:w="568" w:type="dxa"/>
          </w:tcPr>
          <w:p w14:paraId="532FB1AC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5670" w:type="dxa"/>
          </w:tcPr>
          <w:p w14:paraId="67BFEEBF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Другая фондовая биржа</w:t>
            </w:r>
          </w:p>
        </w:tc>
        <w:tc>
          <w:tcPr>
            <w:tcW w:w="1116" w:type="dxa"/>
          </w:tcPr>
          <w:p w14:paraId="4936F85E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5CE305F7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7BBD1BC7" w14:textId="77777777" w:rsidTr="00165755">
        <w:tc>
          <w:tcPr>
            <w:tcW w:w="568" w:type="dxa"/>
          </w:tcPr>
          <w:p w14:paraId="26517079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0" w:type="dxa"/>
          </w:tcPr>
          <w:p w14:paraId="1D549612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Сведения о ценах, по которым эти ценные бумаги покупались и продавались Банком в течение шести недель</w:t>
            </w:r>
          </w:p>
        </w:tc>
        <w:tc>
          <w:tcPr>
            <w:tcW w:w="1116" w:type="dxa"/>
          </w:tcPr>
          <w:p w14:paraId="510DE849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1D9517C1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852A9" w:rsidRPr="0059449C" w14:paraId="293AEE8E" w14:textId="77777777" w:rsidTr="00165755">
        <w:tc>
          <w:tcPr>
            <w:tcW w:w="568" w:type="dxa"/>
          </w:tcPr>
          <w:p w14:paraId="20DFAB3D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0" w:type="dxa"/>
          </w:tcPr>
          <w:p w14:paraId="3FB90612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Сведения об оценке ценных бумаг рейтинговым агентством</w:t>
            </w:r>
          </w:p>
        </w:tc>
        <w:tc>
          <w:tcPr>
            <w:tcW w:w="1116" w:type="dxa"/>
          </w:tcPr>
          <w:p w14:paraId="382AC23F" w14:textId="77777777" w:rsidR="00D852A9" w:rsidRPr="0059449C" w:rsidRDefault="00D852A9" w:rsidP="00165755">
            <w:pPr>
              <w:spacing w:after="0" w:line="240" w:lineRule="auto"/>
              <w:ind w:right="-13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9449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􀂾</w:t>
            </w:r>
          </w:p>
        </w:tc>
        <w:tc>
          <w:tcPr>
            <w:tcW w:w="2322" w:type="dxa"/>
          </w:tcPr>
          <w:p w14:paraId="5B6ABF54" w14:textId="77777777" w:rsidR="00D852A9" w:rsidRPr="0059449C" w:rsidRDefault="00D852A9" w:rsidP="00165755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54DE8CC9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  <w:r w:rsidRPr="0059449C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(1) - по состоянию на первое число текущего месяца </w:t>
      </w:r>
    </w:p>
    <w:p w14:paraId="78CBD4A1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 xml:space="preserve">Способ получения ответа на запрос: </w:t>
      </w:r>
    </w:p>
    <w:p w14:paraId="3EA92DFB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􀂾 на руки Инвестору</w:t>
      </w:r>
    </w:p>
    <w:p w14:paraId="7B55DC02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􀂾 под расписку представителю Инвестора</w:t>
      </w:r>
    </w:p>
    <w:p w14:paraId="27E63329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􀂾 по почте</w:t>
      </w:r>
    </w:p>
    <w:p w14:paraId="45457E3E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608DBE7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Почтовый адрес для направления корреспонденции:</w:t>
      </w:r>
    </w:p>
    <w:p w14:paraId="6CE8FC6A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</w:t>
      </w:r>
    </w:p>
    <w:p w14:paraId="412863FF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</w:t>
      </w:r>
    </w:p>
    <w:p w14:paraId="45910048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6C4B168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ИНВЕСТОР</w:t>
      </w:r>
      <w:r w:rsidRPr="0059449C">
        <w:rPr>
          <w:rFonts w:ascii="Times New Roman" w:eastAsia="Times New Roman" w:hAnsi="Times New Roman" w:cs="Times New Roman"/>
          <w:lang w:eastAsia="ru-RU"/>
        </w:rPr>
        <w:tab/>
      </w:r>
      <w:r w:rsidRPr="0059449C">
        <w:rPr>
          <w:rFonts w:ascii="Times New Roman" w:eastAsia="Times New Roman" w:hAnsi="Times New Roman" w:cs="Times New Roman"/>
          <w:lang w:eastAsia="ru-RU"/>
        </w:rPr>
        <w:tab/>
      </w:r>
      <w:r w:rsidRPr="0059449C">
        <w:rPr>
          <w:rFonts w:ascii="Times New Roman" w:eastAsia="Times New Roman" w:hAnsi="Times New Roman" w:cs="Times New Roman"/>
          <w:lang w:eastAsia="ru-RU"/>
        </w:rPr>
        <w:tab/>
      </w:r>
      <w:r w:rsidRPr="0059449C">
        <w:rPr>
          <w:rFonts w:ascii="Times New Roman" w:eastAsia="Times New Roman" w:hAnsi="Times New Roman" w:cs="Times New Roman"/>
          <w:lang w:eastAsia="ru-RU"/>
        </w:rPr>
        <w:tab/>
      </w:r>
      <w:r w:rsidRPr="0059449C">
        <w:rPr>
          <w:rFonts w:ascii="Times New Roman" w:eastAsia="Times New Roman" w:hAnsi="Times New Roman" w:cs="Times New Roman"/>
          <w:lang w:eastAsia="ru-RU"/>
        </w:rPr>
        <w:tab/>
        <w:t xml:space="preserve">_____________________ /_________________/ </w:t>
      </w:r>
    </w:p>
    <w:p w14:paraId="22D6C829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59449C">
        <w:rPr>
          <w:rFonts w:ascii="Times New Roman" w:eastAsia="Times New Roman" w:hAnsi="Times New Roman" w:cs="Times New Roman"/>
          <w:lang w:eastAsia="ru-RU"/>
        </w:rPr>
        <w:t>(Подпись)</w:t>
      </w:r>
      <w:r w:rsidRPr="0059449C">
        <w:rPr>
          <w:rFonts w:ascii="Times New Roman" w:eastAsia="Times New Roman" w:hAnsi="Times New Roman" w:cs="Times New Roman"/>
          <w:lang w:eastAsia="ru-RU"/>
        </w:rPr>
        <w:tab/>
      </w:r>
      <w:r w:rsidRPr="0059449C">
        <w:rPr>
          <w:rFonts w:ascii="Times New Roman" w:eastAsia="Times New Roman" w:hAnsi="Times New Roman" w:cs="Times New Roman"/>
          <w:lang w:eastAsia="ru-RU"/>
        </w:rPr>
        <w:tab/>
        <w:t>(ФИО)</w:t>
      </w:r>
    </w:p>
    <w:p w14:paraId="24C99D85" w14:textId="77777777" w:rsidR="00D852A9" w:rsidRPr="0059449C" w:rsidRDefault="00D852A9" w:rsidP="00D852A9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FA9D455" w14:textId="69875832" w:rsidR="00D852A9" w:rsidRDefault="00D852A9" w:rsidP="00CC35AA">
      <w:pPr>
        <w:autoSpaceDE w:val="0"/>
        <w:autoSpaceDN w:val="0"/>
        <w:adjustRightInd w:val="0"/>
        <w:spacing w:after="0" w:line="240" w:lineRule="auto"/>
        <w:ind w:left="4320" w:firstLine="720"/>
        <w:jc w:val="both"/>
      </w:pPr>
      <w:r w:rsidRPr="0059449C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  <w:r w:rsidR="00CC35A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59449C">
        <w:rPr>
          <w:rFonts w:ascii="Times New Roman" w:eastAsia="Times New Roman" w:hAnsi="Times New Roman" w:cs="Times New Roman"/>
          <w:lang w:eastAsia="ru-RU"/>
        </w:rPr>
        <w:t xml:space="preserve">«___» ________________ </w:t>
      </w:r>
      <w:r w:rsidR="00B738E3" w:rsidRPr="0059449C">
        <w:rPr>
          <w:rFonts w:ascii="Times New Roman" w:eastAsia="Times New Roman" w:hAnsi="Times New Roman" w:cs="Times New Roman"/>
          <w:lang w:eastAsia="ru-RU"/>
        </w:rPr>
        <w:t>20</w:t>
      </w:r>
      <w:r w:rsidR="00B738E3">
        <w:rPr>
          <w:rFonts w:ascii="Times New Roman" w:eastAsia="Times New Roman" w:hAnsi="Times New Roman" w:cs="Times New Roman"/>
          <w:lang w:eastAsia="ru-RU"/>
        </w:rPr>
        <w:t>2</w:t>
      </w:r>
      <w:r w:rsidRPr="0059449C">
        <w:rPr>
          <w:rFonts w:ascii="Times New Roman" w:eastAsia="Times New Roman" w:hAnsi="Times New Roman" w:cs="Times New Roman"/>
          <w:lang w:eastAsia="ru-RU"/>
        </w:rPr>
        <w:t>__г.</w:t>
      </w:r>
    </w:p>
    <w:p w14:paraId="714397CB" w14:textId="77777777" w:rsidR="0031160F" w:rsidRDefault="00BD3054"/>
    <w:sectPr w:rsidR="0031160F" w:rsidSect="00946C09">
      <w:headerReference w:type="default" r:id="rId13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CCC3E" w14:textId="77777777" w:rsidR="00BD3054" w:rsidRDefault="00BD3054" w:rsidP="00913CC2">
      <w:pPr>
        <w:spacing w:after="0" w:line="240" w:lineRule="auto"/>
      </w:pPr>
      <w:r>
        <w:separator/>
      </w:r>
    </w:p>
  </w:endnote>
  <w:endnote w:type="continuationSeparator" w:id="0">
    <w:p w14:paraId="440C62F0" w14:textId="77777777" w:rsidR="00BD3054" w:rsidRDefault="00BD3054" w:rsidP="00913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F3CDD" w14:textId="77777777" w:rsidR="00BD3054" w:rsidRDefault="00BD3054" w:rsidP="00913CC2">
      <w:pPr>
        <w:spacing w:after="0" w:line="240" w:lineRule="auto"/>
      </w:pPr>
      <w:r>
        <w:separator/>
      </w:r>
    </w:p>
  </w:footnote>
  <w:footnote w:type="continuationSeparator" w:id="0">
    <w:p w14:paraId="21D9AB05" w14:textId="77777777" w:rsidR="00BD3054" w:rsidRDefault="00BD3054" w:rsidP="00913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08453"/>
      <w:docPartObj>
        <w:docPartGallery w:val="Page Numbers (Top of Page)"/>
        <w:docPartUnique/>
      </w:docPartObj>
    </w:sdtPr>
    <w:sdtEndPr/>
    <w:sdtContent>
      <w:p w14:paraId="42199A6F" w14:textId="678673A8" w:rsidR="00913CC2" w:rsidRDefault="00913CC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82C">
          <w:rPr>
            <w:noProof/>
          </w:rPr>
          <w:t>1</w:t>
        </w:r>
        <w:r>
          <w:fldChar w:fldCharType="end"/>
        </w:r>
      </w:p>
    </w:sdtContent>
  </w:sdt>
  <w:p w14:paraId="5B9AF9B0" w14:textId="77777777" w:rsidR="00913CC2" w:rsidRDefault="00913CC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4C3BA02"/>
    <w:multiLevelType w:val="hybridMultilevel"/>
    <w:tmpl w:val="9338DA34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4136E33"/>
    <w:multiLevelType w:val="hybridMultilevel"/>
    <w:tmpl w:val="DBEA6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07119"/>
    <w:multiLevelType w:val="hybridMultilevel"/>
    <w:tmpl w:val="95429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12BF1"/>
    <w:multiLevelType w:val="hybridMultilevel"/>
    <w:tmpl w:val="E460D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82266"/>
    <w:multiLevelType w:val="multilevel"/>
    <w:tmpl w:val="FE70AB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140" w:hanging="60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5" w15:restartNumberingAfterBreak="0">
    <w:nsid w:val="618B613C"/>
    <w:multiLevelType w:val="hybridMultilevel"/>
    <w:tmpl w:val="E75EB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66DA9"/>
    <w:multiLevelType w:val="hybridMultilevel"/>
    <w:tmpl w:val="5DAE3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2A9"/>
    <w:rsid w:val="00052F82"/>
    <w:rsid w:val="00092120"/>
    <w:rsid w:val="001C36C6"/>
    <w:rsid w:val="001E07BA"/>
    <w:rsid w:val="003D3172"/>
    <w:rsid w:val="004A3BCB"/>
    <w:rsid w:val="005811CC"/>
    <w:rsid w:val="005A0B85"/>
    <w:rsid w:val="005E420F"/>
    <w:rsid w:val="00612ECC"/>
    <w:rsid w:val="006404F5"/>
    <w:rsid w:val="006737E8"/>
    <w:rsid w:val="006A18B3"/>
    <w:rsid w:val="00782960"/>
    <w:rsid w:val="0082600A"/>
    <w:rsid w:val="0088082C"/>
    <w:rsid w:val="008A592F"/>
    <w:rsid w:val="00913CC2"/>
    <w:rsid w:val="009C704C"/>
    <w:rsid w:val="00B738E3"/>
    <w:rsid w:val="00BD3054"/>
    <w:rsid w:val="00C026A3"/>
    <w:rsid w:val="00C64729"/>
    <w:rsid w:val="00C74046"/>
    <w:rsid w:val="00CB1FE4"/>
    <w:rsid w:val="00CC35AA"/>
    <w:rsid w:val="00CF4C1D"/>
    <w:rsid w:val="00D852A9"/>
    <w:rsid w:val="00DF7760"/>
    <w:rsid w:val="00E57204"/>
    <w:rsid w:val="00E90E30"/>
    <w:rsid w:val="00EE1F15"/>
    <w:rsid w:val="00EF745E"/>
    <w:rsid w:val="00F43CAA"/>
    <w:rsid w:val="00F62C1D"/>
    <w:rsid w:val="00F64F30"/>
    <w:rsid w:val="00FD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4C8F"/>
  <w15:docId w15:val="{7242F305-87CA-4446-9C23-8615E6C7B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2A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2A9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2E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2ECC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612EC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12EC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12EC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12EC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12ECC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913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13CC2"/>
  </w:style>
  <w:style w:type="paragraph" w:styleId="ad">
    <w:name w:val="footer"/>
    <w:basedOn w:val="a"/>
    <w:link w:val="ae"/>
    <w:uiPriority w:val="99"/>
    <w:unhideWhenUsed/>
    <w:rsid w:val="00913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13CC2"/>
  </w:style>
  <w:style w:type="paragraph" w:styleId="af">
    <w:name w:val="List Paragraph"/>
    <w:basedOn w:val="a"/>
    <w:uiPriority w:val="34"/>
    <w:qFormat/>
    <w:rsid w:val="00C74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0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13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rban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mrbank.ru" TargetMode="External"/><Relationship Id="rId12" Type="http://schemas.openxmlformats.org/officeDocument/2006/relationships/hyperlink" Target="https://login.consultant.ru/link/?req=doc&amp;base=LAW&amp;n=19501&amp;dst=1000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LAW;n=108526;fld=13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mrban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mrban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Гинч Елена Александровна</cp:lastModifiedBy>
  <cp:revision>11</cp:revision>
  <dcterms:created xsi:type="dcterms:W3CDTF">2026-05-28T14:20:00Z</dcterms:created>
  <dcterms:modified xsi:type="dcterms:W3CDTF">2026-06-10T14:00:00Z</dcterms:modified>
</cp:coreProperties>
</file>